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52" w:rsidRDefault="003530FB">
      <w:pPr>
        <w:pStyle w:val="Title"/>
      </w:pPr>
      <w:r>
        <w:t>7</w:t>
      </w:r>
      <w:r w:rsidRPr="003530FB">
        <w:rPr>
          <w:vertAlign w:val="superscript"/>
        </w:rPr>
        <w:t>th</w:t>
      </w:r>
      <w:r>
        <w:t xml:space="preserve"> and 8</w:t>
      </w:r>
      <w:r w:rsidRPr="003530FB">
        <w:rPr>
          <w:vertAlign w:val="superscript"/>
        </w:rPr>
        <w:t>th</w:t>
      </w:r>
      <w:r>
        <w:t xml:space="preserve"> Grade Science </w:t>
      </w:r>
      <w:r w:rsidR="00400033">
        <w:t>Syllabus</w:t>
      </w:r>
    </w:p>
    <w:p w:rsidR="001925B4" w:rsidRDefault="003530FB" w:rsidP="003530FB">
      <w:pPr>
        <w:pStyle w:val="Subtitle"/>
      </w:pPr>
      <w:r>
        <w:t xml:space="preserve">2017-2018 School Year </w:t>
      </w:r>
    </w:p>
    <w:p w:rsidR="000F2052" w:rsidRDefault="00400033" w:rsidP="003530FB">
      <w:pPr>
        <w:pStyle w:val="Subtitle"/>
      </w:pPr>
      <w:r>
        <w:t>Instructor Information</w:t>
      </w:r>
    </w:p>
    <w:tbl>
      <w:tblPr>
        <w:tblStyle w:val="SyllabusTable-NoBorders"/>
        <w:tblW w:w="9720" w:type="dxa"/>
        <w:tblLook w:val="04A0" w:firstRow="1" w:lastRow="0" w:firstColumn="1" w:lastColumn="0" w:noHBand="0" w:noVBand="1"/>
        <w:tblCaption w:val="Content table"/>
      </w:tblPr>
      <w:tblGrid>
        <w:gridCol w:w="3240"/>
        <w:gridCol w:w="3240"/>
        <w:gridCol w:w="3240"/>
      </w:tblGrid>
      <w:tr w:rsidR="000F2052" w:rsidTr="000F2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1" w:type="dxa"/>
          </w:tcPr>
          <w:p w:rsidR="000F2052" w:rsidRDefault="00400033">
            <w:r>
              <w:t>I</w:t>
            </w:r>
            <w:r>
              <w:t>nstructor</w:t>
            </w:r>
          </w:p>
        </w:tc>
        <w:tc>
          <w:tcPr>
            <w:tcW w:w="3241" w:type="dxa"/>
          </w:tcPr>
          <w:p w:rsidR="000F2052" w:rsidRDefault="00400033">
            <w:r>
              <w:t>Email</w:t>
            </w:r>
          </w:p>
        </w:tc>
        <w:tc>
          <w:tcPr>
            <w:tcW w:w="3242" w:type="dxa"/>
          </w:tcPr>
          <w:p w:rsidR="000F2052" w:rsidRDefault="00400033">
            <w:r>
              <w:t>Office Location &amp; Hours</w:t>
            </w:r>
          </w:p>
        </w:tc>
      </w:tr>
      <w:tr w:rsidR="000F2052" w:rsidTr="000F2052">
        <w:tc>
          <w:tcPr>
            <w:tcW w:w="3241" w:type="dxa"/>
          </w:tcPr>
          <w:p w:rsidR="000F2052" w:rsidRDefault="003530FB">
            <w:r>
              <w:t>Carla Jefferson</w:t>
            </w:r>
          </w:p>
        </w:tc>
        <w:tc>
          <w:tcPr>
            <w:tcW w:w="3241" w:type="dxa"/>
          </w:tcPr>
          <w:p w:rsidR="000F2052" w:rsidRDefault="003530FB">
            <w:r>
              <w:t>jeffersonc@jenningsk12.org</w:t>
            </w:r>
          </w:p>
        </w:tc>
        <w:tc>
          <w:tcPr>
            <w:tcW w:w="3242" w:type="dxa"/>
          </w:tcPr>
          <w:p w:rsidR="000F2052" w:rsidRDefault="003530FB">
            <w:r>
              <w:t xml:space="preserve">N101, 8:00 am-9:00 am, Monday-Friday </w:t>
            </w:r>
          </w:p>
          <w:p w:rsidR="003530FB" w:rsidRDefault="003530FB">
            <w:r>
              <w:t xml:space="preserve">Note:  If you are not able to meet in person, setting up a “Google Hangout” meeting can be arranged.  </w:t>
            </w:r>
          </w:p>
          <w:p w:rsidR="003530FB" w:rsidRDefault="003530FB"/>
        </w:tc>
      </w:tr>
    </w:tbl>
    <w:p w:rsidR="000F2052" w:rsidRDefault="00400033">
      <w:pPr>
        <w:pStyle w:val="Heading1"/>
      </w:pPr>
      <w:r>
        <w:t>General Information</w:t>
      </w:r>
    </w:p>
    <w:p w:rsidR="000F2052" w:rsidRDefault="00400033">
      <w:pPr>
        <w:pStyle w:val="Heading2"/>
      </w:pPr>
      <w:r>
        <w:t>Description</w:t>
      </w:r>
    </w:p>
    <w:p w:rsidR="000F2052" w:rsidRDefault="000F2052"/>
    <w:tbl>
      <w:tblPr>
        <w:tblStyle w:val="SyllabusTable-withBorders"/>
        <w:tblW w:w="0" w:type="auto"/>
        <w:tblLook w:val="04A0" w:firstRow="1" w:lastRow="0" w:firstColumn="1" w:lastColumn="0" w:noHBand="0" w:noVBand="1"/>
      </w:tblPr>
      <w:tblGrid>
        <w:gridCol w:w="9734"/>
      </w:tblGrid>
      <w:tr w:rsidR="006C1A47" w:rsidRPr="006C1A47" w:rsidTr="006C1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323DB5">
            <w:r w:rsidRPr="006C1A47">
              <w:rPr>
                <w:u w:val="single"/>
              </w:rPr>
              <w:t>7th Grade: </w:t>
            </w:r>
            <w:r>
              <w:rPr>
                <w:u w:val="single"/>
              </w:rPr>
              <w:t xml:space="preserve">                                                    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323DB5">
            <w:r w:rsidRPr="006C1A47">
              <w:t>Quarter 1- Matter &amp; its Properties 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323DB5">
            <w:r w:rsidRPr="006C1A47">
              <w:t>Quarter 2- Thermal Energy Transfer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323DB5">
            <w:r w:rsidRPr="006C1A47">
              <w:t>Quarter 3 - Waves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323DB5">
            <w:r w:rsidRPr="006C1A47">
              <w:t>Quarter 4- Force &amp; Motion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B04F67">
            <w:r w:rsidRPr="006C1A47">
              <w:rPr>
                <w:u w:val="single"/>
              </w:rPr>
              <w:t>8th grade: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B04F67">
            <w:r w:rsidRPr="006C1A47">
              <w:t>Quarter 1-From Cells to Systems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B04F67">
            <w:r w:rsidRPr="006C1A47">
              <w:t>Quarter 2- Energy and Matter in Ecosystems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B04F67">
            <w:r w:rsidRPr="006C1A47">
              <w:t>Quarter 3- Cycles on Earth </w:t>
            </w:r>
          </w:p>
        </w:tc>
      </w:tr>
      <w:tr w:rsidR="006C1A47" w:rsidRPr="006C1A47" w:rsidTr="006C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6C1A47" w:rsidRPr="006C1A47" w:rsidRDefault="006C1A47" w:rsidP="00B04F67">
            <w:r w:rsidRPr="006C1A47">
              <w:t>Quarter 4-Space Systems</w:t>
            </w:r>
          </w:p>
        </w:tc>
      </w:tr>
    </w:tbl>
    <w:p w:rsidR="003530FB" w:rsidRDefault="003530FB">
      <w:r w:rsidRPr="003530FB">
        <w:drawing>
          <wp:inline distT="0" distB="0" distL="0" distR="0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47">
        <w:rPr>
          <w:rFonts w:ascii="Tahoma" w:hAnsi="Tahoma" w:cs="Tahoma"/>
          <w:color w:val="444444"/>
          <w:sz w:val="21"/>
          <w:szCs w:val="21"/>
          <w:lang w:val="en"/>
        </w:rPr>
        <w:t>Instructional strategies and materials will be tailored to address t</w:t>
      </w:r>
      <w:r w:rsidR="006C1A47">
        <w:rPr>
          <w:rFonts w:ascii="Tahoma" w:hAnsi="Tahoma" w:cs="Tahoma"/>
          <w:color w:val="444444"/>
          <w:sz w:val="21"/>
          <w:szCs w:val="21"/>
          <w:lang w:val="en"/>
        </w:rPr>
        <w:t>he Missouri Learning Standards</w:t>
      </w:r>
      <w:r w:rsidR="006C1A47">
        <w:rPr>
          <w:rFonts w:ascii="Tahoma" w:hAnsi="Tahoma" w:cs="Tahoma"/>
          <w:color w:val="444444"/>
          <w:sz w:val="21"/>
          <w:szCs w:val="21"/>
          <w:lang w:val="en"/>
        </w:rPr>
        <w:t>.  The Missouri Learning Standards</w:t>
      </w:r>
      <w:r w:rsidR="006C1A47">
        <w:rPr>
          <w:rFonts w:ascii="Tahoma" w:hAnsi="Tahoma" w:cs="Tahoma"/>
          <w:color w:val="444444"/>
          <w:sz w:val="21"/>
          <w:szCs w:val="21"/>
          <w:lang w:val="en"/>
        </w:rPr>
        <w:t xml:space="preserve"> define the knowledge and skills students need in each grade level and course for success in college, other post-secondary training and careers. These expectations are aligned to the Show-Me Standards, which define what all Missouri high school graduates should know and be able to do.</w:t>
      </w:r>
    </w:p>
    <w:p w:rsidR="000F2052" w:rsidRDefault="00400033">
      <w:pPr>
        <w:pStyle w:val="Heading2"/>
      </w:pPr>
      <w:r>
        <w:t>Expectations and Goals</w:t>
      </w:r>
    </w:p>
    <w:p w:rsidR="006C1A47" w:rsidRDefault="006C1A47" w:rsidP="006C1A47">
      <w:pPr>
        <w:numPr>
          <w:ilvl w:val="0"/>
          <w:numId w:val="12"/>
        </w:numPr>
      </w:pPr>
      <w:r w:rsidRPr="006C1A47">
        <w:t>Wo</w:t>
      </w:r>
      <w:r>
        <w:t>rk at a level of excellence. Turn in work that is neat and on</w:t>
      </w:r>
      <w:r w:rsidRPr="006C1A47">
        <w:t xml:space="preserve"> time.</w:t>
      </w:r>
    </w:p>
    <w:p w:rsidR="006C1A47" w:rsidRPr="006C1A47" w:rsidRDefault="006C1A47" w:rsidP="006C1A47">
      <w:pPr>
        <w:numPr>
          <w:ilvl w:val="0"/>
          <w:numId w:val="12"/>
        </w:numPr>
      </w:pPr>
      <w:r w:rsidRPr="006C1A47">
        <w:t xml:space="preserve">  Respect others.  Only one person will speak at a time.  Raise your hand and wait for the teacher to acknowledge you before speaking.  Use an acceptable voice (level one) at all times.  Speak to adults and peers  in a manner that is respectful.  Do not touch items that do not belong to you.  </w:t>
      </w:r>
    </w:p>
    <w:p w:rsidR="006C1A47" w:rsidRPr="006C1A47" w:rsidRDefault="006C1A47" w:rsidP="006C1A47">
      <w:pPr>
        <w:numPr>
          <w:ilvl w:val="0"/>
          <w:numId w:val="12"/>
        </w:numPr>
      </w:pPr>
      <w:r w:rsidRPr="006C1A47">
        <w:t>Do not get out of your seats without permission.  </w:t>
      </w:r>
    </w:p>
    <w:p w:rsidR="006C1A47" w:rsidRPr="006C1A47" w:rsidRDefault="006C1A47" w:rsidP="006C1A47">
      <w:pPr>
        <w:numPr>
          <w:ilvl w:val="0"/>
          <w:numId w:val="12"/>
        </w:numPr>
      </w:pPr>
      <w:r w:rsidRPr="006C1A47">
        <w:t xml:space="preserve">Participate in all classroom activities. </w:t>
      </w:r>
    </w:p>
    <w:p w:rsidR="006C1A47" w:rsidRPr="006C1A47" w:rsidRDefault="006C1A47" w:rsidP="006C1A47">
      <w:pPr>
        <w:numPr>
          <w:ilvl w:val="0"/>
          <w:numId w:val="12"/>
        </w:numPr>
      </w:pPr>
      <w:r w:rsidRPr="006C1A47">
        <w:t>Take care of personal needs during passing time.  </w:t>
      </w:r>
    </w:p>
    <w:p w:rsidR="006C1A47" w:rsidRPr="006C1A47" w:rsidRDefault="006C1A47" w:rsidP="006C1A47">
      <w:pPr>
        <w:numPr>
          <w:ilvl w:val="0"/>
          <w:numId w:val="12"/>
        </w:numPr>
      </w:pPr>
      <w:r w:rsidRPr="006C1A47">
        <w:t xml:space="preserve">Respect classroom equipment.  Do not </w:t>
      </w:r>
      <w:r w:rsidR="00616889">
        <w:t>access sites that are not meant</w:t>
      </w:r>
      <w:r w:rsidRPr="006C1A47">
        <w:t xml:space="preserve"> for  instruction.  For example:  No “You Tube “ (unless assigned by teacher).  Do not remove computers from there locations.  It is your responsibility to report damage to your computer to the teacher.  </w:t>
      </w:r>
    </w:p>
    <w:p w:rsidR="000F2052" w:rsidRDefault="00616889">
      <w:r>
        <w:t>Consequences</w:t>
      </w:r>
    </w:p>
    <w:p w:rsidR="00616889" w:rsidRPr="00616889" w:rsidRDefault="00616889" w:rsidP="00616889">
      <w:pPr>
        <w:numPr>
          <w:ilvl w:val="0"/>
          <w:numId w:val="13"/>
        </w:numPr>
      </w:pPr>
      <w:r w:rsidRPr="00616889">
        <w:t>Warning.   Teacher verbalizes inappropriate behavior and explains appropriate response/behavior.  </w:t>
      </w:r>
    </w:p>
    <w:p w:rsidR="00616889" w:rsidRPr="00616889" w:rsidRDefault="00616889" w:rsidP="00616889">
      <w:pPr>
        <w:numPr>
          <w:ilvl w:val="0"/>
          <w:numId w:val="13"/>
        </w:numPr>
      </w:pPr>
      <w:r w:rsidRPr="00616889">
        <w:t>Seat change.  Student moved to a different location in the room.  </w:t>
      </w:r>
    </w:p>
    <w:p w:rsidR="00616889" w:rsidRPr="00616889" w:rsidRDefault="00616889" w:rsidP="00616889">
      <w:pPr>
        <w:numPr>
          <w:ilvl w:val="0"/>
          <w:numId w:val="13"/>
        </w:numPr>
      </w:pPr>
      <w:r>
        <w:t>Parent contact/D</w:t>
      </w:r>
      <w:r w:rsidRPr="00616889">
        <w:t>etention.  Parent contacted (letter or call).  Detenti</w:t>
      </w:r>
      <w:r>
        <w:t xml:space="preserve">on assigned on the day following </w:t>
      </w:r>
      <w:r w:rsidRPr="00616889">
        <w:t>offense.</w:t>
      </w:r>
    </w:p>
    <w:p w:rsidR="00616889" w:rsidRPr="00616889" w:rsidRDefault="00616889" w:rsidP="00616889">
      <w:pPr>
        <w:numPr>
          <w:ilvl w:val="0"/>
          <w:numId w:val="13"/>
        </w:numPr>
      </w:pPr>
      <w:r w:rsidRPr="00616889">
        <w:t>Office referral.</w:t>
      </w:r>
    </w:p>
    <w:p w:rsidR="000F2052" w:rsidRDefault="00400033">
      <w:pPr>
        <w:pStyle w:val="Heading1"/>
      </w:pPr>
      <w:r>
        <w:t>C</w:t>
      </w:r>
      <w:r>
        <w:t>ourse Materials</w:t>
      </w:r>
    </w:p>
    <w:p w:rsidR="000F2052" w:rsidRDefault="00400033">
      <w:pPr>
        <w:pStyle w:val="Heading2"/>
      </w:pPr>
      <w:r>
        <w:t>R</w:t>
      </w:r>
      <w:r>
        <w:t>equired Materials</w:t>
      </w:r>
    </w:p>
    <w:p w:rsidR="000F2052" w:rsidRDefault="003453E5">
      <w:pPr>
        <w:pStyle w:val="ListBullet"/>
      </w:pPr>
      <w:r>
        <w:t>1 inch binder or two pocket folder for article critiques</w:t>
      </w:r>
    </w:p>
    <w:p w:rsidR="003453E5" w:rsidRDefault="003453E5">
      <w:pPr>
        <w:pStyle w:val="ListBullet"/>
      </w:pPr>
      <w:r>
        <w:t>Spiral Notebook or Composition notebook for notetaking</w:t>
      </w:r>
      <w:r w:rsidR="001925B4">
        <w:t>/classwork</w:t>
      </w:r>
    </w:p>
    <w:p w:rsidR="003453E5" w:rsidRDefault="003453E5">
      <w:pPr>
        <w:pStyle w:val="ListBullet"/>
      </w:pPr>
      <w:r>
        <w:t>Highlighter</w:t>
      </w:r>
    </w:p>
    <w:p w:rsidR="003453E5" w:rsidRDefault="001925B4">
      <w:pPr>
        <w:pStyle w:val="ListBullet"/>
      </w:pPr>
      <w:r>
        <w:t>Loose-leaf paper</w:t>
      </w:r>
    </w:p>
    <w:p w:rsidR="003453E5" w:rsidRDefault="001925B4" w:rsidP="001925B4">
      <w:pPr>
        <w:pStyle w:val="ListBullet"/>
      </w:pPr>
      <w:r>
        <w:t xml:space="preserve">Pencils/Pens/Metric Ruler </w:t>
      </w:r>
    </w:p>
    <w:p w:rsidR="000F2052" w:rsidRDefault="00400033">
      <w:pPr>
        <w:pStyle w:val="Heading2"/>
      </w:pPr>
      <w:r>
        <w:t>R</w:t>
      </w:r>
      <w:r>
        <w:t>equired Text</w:t>
      </w:r>
    </w:p>
    <w:p w:rsidR="00616889" w:rsidRDefault="00616889" w:rsidP="00616889">
      <w:r>
        <w:t>CK12.org  Username and Password (online textbook)</w:t>
      </w:r>
    </w:p>
    <w:p w:rsidR="003453E5" w:rsidRDefault="003453E5" w:rsidP="001925B4">
      <w:r>
        <w:t xml:space="preserve">Pearson Science Explorer Textbooks (in class) </w:t>
      </w:r>
    </w:p>
    <w:p w:rsidR="003453E5" w:rsidRPr="003453E5" w:rsidRDefault="003453E5" w:rsidP="00616889"/>
    <w:p w:rsidR="000F2052" w:rsidRDefault="00400033">
      <w:pPr>
        <w:pStyle w:val="Heading1"/>
      </w:pPr>
      <w:r>
        <w:t>Course Schedule</w:t>
      </w:r>
      <w:r w:rsidR="00616889">
        <w:t xml:space="preserve">/Assignments </w:t>
      </w:r>
    </w:p>
    <w:tbl>
      <w:tblPr>
        <w:tblStyle w:val="SyllabusTable-withBorders"/>
        <w:tblW w:w="13804" w:type="dxa"/>
        <w:tblLook w:val="04A0" w:firstRow="1" w:lastRow="0" w:firstColumn="1" w:lastColumn="0" w:noHBand="0" w:noVBand="1"/>
        <w:tblCaption w:val="Content table"/>
        <w:tblDescription w:val="Course schedule"/>
      </w:tblPr>
      <w:tblGrid>
        <w:gridCol w:w="13449"/>
        <w:gridCol w:w="121"/>
        <w:gridCol w:w="121"/>
        <w:gridCol w:w="121"/>
      </w:tblGrid>
      <w:tr w:rsidR="000F2052" w:rsidTr="0021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1" w:type="dxa"/>
          </w:tcPr>
          <w:p w:rsidR="00616889" w:rsidRPr="00616889" w:rsidRDefault="00616889" w:rsidP="00616889">
            <w:pPr>
              <w:rPr>
                <w:sz w:val="16"/>
                <w:szCs w:val="16"/>
              </w:rPr>
            </w:pPr>
          </w:p>
          <w:tbl>
            <w:tblPr>
              <w:tblW w:w="133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2123"/>
              <w:gridCol w:w="3793"/>
              <w:gridCol w:w="1970"/>
              <w:gridCol w:w="4022"/>
            </w:tblGrid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Assignment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Where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How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When 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Points </w:t>
                  </w:r>
                </w:p>
              </w:tc>
            </w:tr>
            <w:tr w:rsidR="00616889" w:rsidRPr="00616889" w:rsidTr="001925B4">
              <w:trPr>
                <w:trHeight w:val="310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bookmarkStart w:id="0" w:name="_GoBack"/>
                  <w:bookmarkEnd w:id="0"/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Homework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Article Critique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17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Google Classroom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7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Stored in 1 inch binder or pocket folder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7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Form will be provided with questions to answer about the article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Foldable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Mini-tri fold display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Comic Strip Interview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Cartoon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Any other creative way of displaying information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Scratch presentation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PowerPoint or Prezi Presentation  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Story That presentation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19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Assigned Monday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19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Due by Friday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100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Homework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MAP Practice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0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Handouts provided by teacher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1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Record responses on the worksheets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2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Assigned Monday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2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Due by Friday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100</w:t>
                  </w:r>
                </w:p>
              </w:tc>
            </w:tr>
            <w:tr w:rsidR="00616889" w:rsidRPr="00616889" w:rsidTr="001925B4">
              <w:trPr>
                <w:trHeight w:val="31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Homework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CK12.org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3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CK12.org website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4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Go to website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4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Log in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4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Open the assignment for the week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4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Read and complete assignments as directed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5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Assigned Monday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5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Due by Friday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100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Assignment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Where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>How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When 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bCs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Points 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Do Now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6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Google Classroom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7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Assignment sheet with directions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Daily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2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Beginning of Class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25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Classwork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proofErr w:type="spellStart"/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MySci</w:t>
                  </w:r>
                  <w:proofErr w:type="spellEnd"/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29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Google Classroom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0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Assignment sheet with directions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30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Complete each task as directed 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30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Labs are performed in an area designated by the teacher/ some labs will occur in the science laboratory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1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Monday and Tuesday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25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Classwork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Vocabulary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2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Notebook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3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Create a table with columns labeled term, your definition, illustration, and analogy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33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This can be created in Google Doc, but must be placed in your notebook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4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Wednesday and Thursday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25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Classwork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5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Notebook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6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Access </w:t>
                  </w:r>
                  <w:hyperlink r:id="rId8" w:history="1">
                    <w:r w:rsidRPr="00616889">
                      <w:rPr>
                        <w:rStyle w:val="Hyperlink"/>
                        <w:sz w:val="16"/>
                        <w:szCs w:val="16"/>
                        <w:lang w:eastAsia="ja-JP"/>
                      </w:rPr>
                      <w:t>http://jeffersonc.weebly.com/</w:t>
                    </w:r>
                  </w:hyperlink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 for the  lecture notes/Power- Point for the week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7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Wednesday and Thursday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25</w:t>
                  </w:r>
                </w:p>
              </w:tc>
            </w:tr>
            <w:tr w:rsidR="00616889" w:rsidRPr="00616889" w:rsidTr="001925B4">
              <w:trPr>
                <w:trHeight w:val="400"/>
              </w:trPr>
              <w:tc>
                <w:tcPr>
                  <w:tcW w:w="1331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Note:  </w:t>
                  </w:r>
                  <w:proofErr w:type="spellStart"/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MySci</w:t>
                  </w:r>
                  <w:proofErr w:type="spellEnd"/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 activi</w:t>
                  </w:r>
                  <w:r w:rsidR="0021093B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ties, vocabulary, notes, and </w:t>
                  </w: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 Do Now will be combined so you will have a total of 100 points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Classwork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Projects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8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39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40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TBA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100 points</w:t>
                  </w:r>
                </w:p>
              </w:tc>
            </w:tr>
            <w:tr w:rsidR="00616889" w:rsidRPr="00616889" w:rsidTr="001925B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Assessments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Exit Slips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CFA </w:t>
                  </w:r>
                </w:p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Vocabulary Quiz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41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 xml:space="preserve">Exit Slips (one or more constructed response questions)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numPr>
                      <w:ilvl w:val="0"/>
                      <w:numId w:val="42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Wednesday and Thursday (exit slips)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43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Vocabulary (every Friday)</w:t>
                  </w:r>
                </w:p>
                <w:p w:rsidR="00616889" w:rsidRPr="00616889" w:rsidRDefault="00616889" w:rsidP="00616889">
                  <w:pPr>
                    <w:numPr>
                      <w:ilvl w:val="0"/>
                      <w:numId w:val="43"/>
                    </w:num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CFA (TBA)  </w:t>
                  </w:r>
                </w:p>
              </w:tc>
              <w:tc>
                <w:tcPr>
                  <w:tcW w:w="4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16889" w:rsidRPr="00616889" w:rsidRDefault="00616889" w:rsidP="00616889">
                  <w:pPr>
                    <w:spacing w:after="80"/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</w:pPr>
                  <w:r w:rsidRPr="00616889">
                    <w:rPr>
                      <w:rFonts w:asciiTheme="majorHAnsi" w:hAnsiTheme="majorHAnsi"/>
                      <w:b/>
                      <w:color w:val="D6615C" w:themeColor="accent1"/>
                      <w:sz w:val="16"/>
                      <w:szCs w:val="16"/>
                      <w:lang w:eastAsia="ja-JP"/>
                    </w:rPr>
                    <w:t>100 points each</w:t>
                  </w:r>
                </w:p>
              </w:tc>
            </w:tr>
          </w:tbl>
          <w:p w:rsidR="000F2052" w:rsidRPr="00616889" w:rsidRDefault="000F2052">
            <w:pPr>
              <w:rPr>
                <w:sz w:val="16"/>
                <w:szCs w:val="16"/>
              </w:rPr>
            </w:pPr>
          </w:p>
        </w:tc>
        <w:tc>
          <w:tcPr>
            <w:tcW w:w="121" w:type="dxa"/>
          </w:tcPr>
          <w:p w:rsidR="000F2052" w:rsidRDefault="000F2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" w:type="dxa"/>
          </w:tcPr>
          <w:p w:rsidR="000F2052" w:rsidRDefault="000F2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" w:type="dxa"/>
          </w:tcPr>
          <w:p w:rsidR="000F2052" w:rsidRDefault="000F2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093B" w:rsidRPr="0021093B" w:rsidRDefault="0021093B" w:rsidP="0021093B">
      <w:r>
        <w:rPr>
          <w:b/>
          <w:bCs/>
        </w:rPr>
        <w:t>G</w:t>
      </w:r>
      <w:r w:rsidRPr="0021093B">
        <w:rPr>
          <w:b/>
          <w:bCs/>
        </w:rPr>
        <w:t>rading/Assessment</w:t>
      </w:r>
    </w:p>
    <w:p w:rsidR="0021093B" w:rsidRPr="0021093B" w:rsidRDefault="0021093B" w:rsidP="0021093B">
      <w:r w:rsidRPr="0021093B">
        <w:t xml:space="preserve">Grades will be determined in the following way: </w:t>
      </w:r>
    </w:p>
    <w:p w:rsidR="0021093B" w:rsidRPr="0021093B" w:rsidRDefault="0021093B" w:rsidP="0021093B">
      <w:r w:rsidRPr="0021093B">
        <w:t xml:space="preserve">Homework </w:t>
      </w:r>
      <w:r w:rsidRPr="0021093B">
        <w:rPr>
          <w:b/>
          <w:bCs/>
        </w:rPr>
        <w:t>10%</w:t>
      </w:r>
    </w:p>
    <w:p w:rsidR="0021093B" w:rsidRPr="0021093B" w:rsidRDefault="003453E5" w:rsidP="0021093B">
      <w:r>
        <w:t>Class work</w:t>
      </w:r>
      <w:r w:rsidR="0021093B" w:rsidRPr="0021093B">
        <w:t xml:space="preserve"> </w:t>
      </w:r>
      <w:r w:rsidR="0021093B" w:rsidRPr="0021093B">
        <w:rPr>
          <w:b/>
          <w:bCs/>
        </w:rPr>
        <w:t>30%</w:t>
      </w:r>
    </w:p>
    <w:p w:rsidR="0021093B" w:rsidRPr="0021093B" w:rsidRDefault="0021093B" w:rsidP="0021093B">
      <w:r w:rsidRPr="0021093B">
        <w:t>Quizzes/Tests  </w:t>
      </w:r>
      <w:r w:rsidRPr="0021093B">
        <w:rPr>
          <w:b/>
          <w:bCs/>
        </w:rPr>
        <w:t>60%</w:t>
      </w:r>
    </w:p>
    <w:p w:rsidR="0021093B" w:rsidRPr="0021093B" w:rsidRDefault="0021093B" w:rsidP="0021093B">
      <w:r w:rsidRPr="0021093B">
        <w:tab/>
      </w:r>
      <w:r w:rsidRPr="0021093B">
        <w:rPr>
          <w:b/>
          <w:bCs/>
        </w:rPr>
        <w:t>Grading Scale</w:t>
      </w:r>
    </w:p>
    <w:p w:rsidR="0021093B" w:rsidRPr="0021093B" w:rsidRDefault="0021093B" w:rsidP="0021093B">
      <w:r w:rsidRPr="0021093B">
        <w:t>100%--90%</w:t>
      </w:r>
      <w:r w:rsidRPr="0021093B">
        <w:tab/>
      </w:r>
      <w:r w:rsidRPr="0021093B">
        <w:tab/>
        <w:t>A</w:t>
      </w:r>
    </w:p>
    <w:p w:rsidR="0021093B" w:rsidRPr="0021093B" w:rsidRDefault="0021093B" w:rsidP="0021093B">
      <w:r w:rsidRPr="0021093B">
        <w:t>89%--80%</w:t>
      </w:r>
      <w:r w:rsidRPr="0021093B">
        <w:tab/>
      </w:r>
      <w:r w:rsidRPr="0021093B">
        <w:tab/>
        <w:t xml:space="preserve">B </w:t>
      </w:r>
    </w:p>
    <w:p w:rsidR="0021093B" w:rsidRPr="0021093B" w:rsidRDefault="0021093B" w:rsidP="0021093B">
      <w:r w:rsidRPr="0021093B">
        <w:t>79%—70%</w:t>
      </w:r>
      <w:r w:rsidRPr="0021093B">
        <w:tab/>
      </w:r>
      <w:r w:rsidRPr="0021093B">
        <w:tab/>
        <w:t>C</w:t>
      </w:r>
    </w:p>
    <w:p w:rsidR="0021093B" w:rsidRPr="0021093B" w:rsidRDefault="0021093B" w:rsidP="0021093B">
      <w:r w:rsidRPr="0021093B">
        <w:t>69%--60%</w:t>
      </w:r>
      <w:r w:rsidRPr="0021093B">
        <w:tab/>
      </w:r>
      <w:r w:rsidRPr="0021093B">
        <w:tab/>
        <w:t>D</w:t>
      </w:r>
    </w:p>
    <w:p w:rsidR="000F2052" w:rsidRDefault="0021093B" w:rsidP="0021093B">
      <w:r w:rsidRPr="0021093B">
        <w:t>59% and below</w:t>
      </w:r>
      <w:r w:rsidRPr="0021093B">
        <w:tab/>
      </w:r>
      <w:r w:rsidRPr="0021093B">
        <w:tab/>
        <w:t>F</w:t>
      </w:r>
    </w:p>
    <w:sectPr w:rsidR="000F2052">
      <w:footerReference w:type="default" r:id="rId9"/>
      <w:pgSz w:w="12240" w:h="15840"/>
      <w:pgMar w:top="1152" w:right="1253" w:bottom="2160" w:left="1253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33" w:rsidRDefault="00400033">
      <w:pPr>
        <w:spacing w:after="0"/>
      </w:pPr>
      <w:r>
        <w:separator/>
      </w:r>
    </w:p>
  </w:endnote>
  <w:endnote w:type="continuationSeparator" w:id="0">
    <w:p w:rsidR="00400033" w:rsidRDefault="00400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734" w:type="dxa"/>
      <w:tblBorders>
        <w:top w:val="single" w:sz="4" w:space="0" w:color="D6615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9734"/>
    </w:tblGrid>
    <w:tr w:rsidR="000F2052" w:rsidTr="000F20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734" w:type="dxa"/>
          <w:tcBorders>
            <w:bottom w:val="none" w:sz="0" w:space="0" w:color="auto"/>
          </w:tcBorders>
        </w:tcPr>
        <w:p w:rsidR="000F2052" w:rsidRDefault="00400033">
          <w:pPr>
            <w:pStyle w:val="Footer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25B4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0F2052" w:rsidRDefault="000F205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33" w:rsidRDefault="00400033">
      <w:pPr>
        <w:spacing w:after="0"/>
      </w:pPr>
      <w:r>
        <w:separator/>
      </w:r>
    </w:p>
  </w:footnote>
  <w:footnote w:type="continuationSeparator" w:id="0">
    <w:p w:rsidR="00400033" w:rsidRDefault="004000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CC4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260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16E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9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123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C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54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54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D2139"/>
    <w:multiLevelType w:val="multilevel"/>
    <w:tmpl w:val="71A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A40027"/>
    <w:multiLevelType w:val="multilevel"/>
    <w:tmpl w:val="23D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13B06"/>
    <w:multiLevelType w:val="multilevel"/>
    <w:tmpl w:val="117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214E1"/>
    <w:multiLevelType w:val="multilevel"/>
    <w:tmpl w:val="56FA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C728AE"/>
    <w:multiLevelType w:val="multilevel"/>
    <w:tmpl w:val="8F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F0320"/>
    <w:multiLevelType w:val="multilevel"/>
    <w:tmpl w:val="3C1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03549"/>
    <w:multiLevelType w:val="multilevel"/>
    <w:tmpl w:val="C29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853B5"/>
    <w:multiLevelType w:val="multilevel"/>
    <w:tmpl w:val="28C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60A5A"/>
    <w:multiLevelType w:val="multilevel"/>
    <w:tmpl w:val="C38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520AF"/>
    <w:multiLevelType w:val="multilevel"/>
    <w:tmpl w:val="36A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812AA1"/>
    <w:multiLevelType w:val="multilevel"/>
    <w:tmpl w:val="224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35982"/>
    <w:multiLevelType w:val="multilevel"/>
    <w:tmpl w:val="409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B165E"/>
    <w:multiLevelType w:val="hybridMultilevel"/>
    <w:tmpl w:val="CFFEE9EE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F5512"/>
    <w:multiLevelType w:val="multilevel"/>
    <w:tmpl w:val="B51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10842"/>
    <w:multiLevelType w:val="multilevel"/>
    <w:tmpl w:val="0E1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2049D"/>
    <w:multiLevelType w:val="multilevel"/>
    <w:tmpl w:val="7AE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20326"/>
    <w:multiLevelType w:val="multilevel"/>
    <w:tmpl w:val="FD6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05286"/>
    <w:multiLevelType w:val="multilevel"/>
    <w:tmpl w:val="3FC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F1F56"/>
    <w:multiLevelType w:val="multilevel"/>
    <w:tmpl w:val="9B8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F634A"/>
    <w:multiLevelType w:val="multilevel"/>
    <w:tmpl w:val="9BE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654F2"/>
    <w:multiLevelType w:val="multilevel"/>
    <w:tmpl w:val="335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66D19"/>
    <w:multiLevelType w:val="multilevel"/>
    <w:tmpl w:val="5DC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B3637"/>
    <w:multiLevelType w:val="multilevel"/>
    <w:tmpl w:val="1580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25AA4"/>
    <w:multiLevelType w:val="multilevel"/>
    <w:tmpl w:val="34D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60136"/>
    <w:multiLevelType w:val="multilevel"/>
    <w:tmpl w:val="3C7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87F80"/>
    <w:multiLevelType w:val="multilevel"/>
    <w:tmpl w:val="353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B5DB0"/>
    <w:multiLevelType w:val="multilevel"/>
    <w:tmpl w:val="D14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E55B4"/>
    <w:multiLevelType w:val="multilevel"/>
    <w:tmpl w:val="5E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B2823"/>
    <w:multiLevelType w:val="multilevel"/>
    <w:tmpl w:val="07F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82EFC"/>
    <w:multiLevelType w:val="multilevel"/>
    <w:tmpl w:val="77A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433D3"/>
    <w:multiLevelType w:val="multilevel"/>
    <w:tmpl w:val="B4F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1718D0"/>
    <w:multiLevelType w:val="multilevel"/>
    <w:tmpl w:val="429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E3D25"/>
    <w:multiLevelType w:val="multilevel"/>
    <w:tmpl w:val="CE7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5472EC"/>
    <w:multiLevelType w:val="multilevel"/>
    <w:tmpl w:val="3AF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FD6E91"/>
    <w:multiLevelType w:val="multilevel"/>
    <w:tmpl w:val="DAD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9"/>
  </w:num>
  <w:num w:numId="14">
    <w:abstractNumId w:val="36"/>
  </w:num>
  <w:num w:numId="15">
    <w:abstractNumId w:val="30"/>
  </w:num>
  <w:num w:numId="16">
    <w:abstractNumId w:val="21"/>
  </w:num>
  <w:num w:numId="17">
    <w:abstractNumId w:val="41"/>
  </w:num>
  <w:num w:numId="18">
    <w:abstractNumId w:val="10"/>
  </w:num>
  <w:num w:numId="19">
    <w:abstractNumId w:val="42"/>
  </w:num>
  <w:num w:numId="20">
    <w:abstractNumId w:val="14"/>
  </w:num>
  <w:num w:numId="21">
    <w:abstractNumId w:val="37"/>
  </w:num>
  <w:num w:numId="22">
    <w:abstractNumId w:val="19"/>
  </w:num>
  <w:num w:numId="23">
    <w:abstractNumId w:val="34"/>
  </w:num>
  <w:num w:numId="24">
    <w:abstractNumId w:val="38"/>
  </w:num>
  <w:num w:numId="25">
    <w:abstractNumId w:val="25"/>
  </w:num>
  <w:num w:numId="26">
    <w:abstractNumId w:val="17"/>
  </w:num>
  <w:num w:numId="27">
    <w:abstractNumId w:val="39"/>
  </w:num>
  <w:num w:numId="28">
    <w:abstractNumId w:val="33"/>
  </w:num>
  <w:num w:numId="29">
    <w:abstractNumId w:val="44"/>
  </w:num>
  <w:num w:numId="30">
    <w:abstractNumId w:val="16"/>
  </w:num>
  <w:num w:numId="31">
    <w:abstractNumId w:val="12"/>
  </w:num>
  <w:num w:numId="32">
    <w:abstractNumId w:val="13"/>
  </w:num>
  <w:num w:numId="33">
    <w:abstractNumId w:val="18"/>
  </w:num>
  <w:num w:numId="34">
    <w:abstractNumId w:val="28"/>
  </w:num>
  <w:num w:numId="35">
    <w:abstractNumId w:val="15"/>
  </w:num>
  <w:num w:numId="36">
    <w:abstractNumId w:val="35"/>
  </w:num>
  <w:num w:numId="37">
    <w:abstractNumId w:val="43"/>
  </w:num>
  <w:num w:numId="38">
    <w:abstractNumId w:val="27"/>
  </w:num>
  <w:num w:numId="39">
    <w:abstractNumId w:val="26"/>
  </w:num>
  <w:num w:numId="40">
    <w:abstractNumId w:val="11"/>
  </w:num>
  <w:num w:numId="41">
    <w:abstractNumId w:val="23"/>
  </w:num>
  <w:num w:numId="42">
    <w:abstractNumId w:val="24"/>
  </w:num>
  <w:num w:numId="43">
    <w:abstractNumId w:val="32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/>
  <w:defaultTabStop w:val="720"/>
  <w:defaultTableStyle w:val="SyllabusTable-withBorders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52"/>
    <w:rsid w:val="000F2052"/>
    <w:rsid w:val="001925B4"/>
    <w:rsid w:val="0021093B"/>
    <w:rsid w:val="003453E5"/>
    <w:rsid w:val="003530FB"/>
    <w:rsid w:val="00400033"/>
    <w:rsid w:val="00616889"/>
    <w:rsid w:val="006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5947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D6615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6615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D6615C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D6615C" w:themeColor="accent1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color w:val="D6615C" w:themeColor="accent1"/>
      <w:sz w:val="22"/>
    </w:rPr>
  </w:style>
  <w:style w:type="paragraph" w:styleId="ListBullet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6615C" w:themeColor="accent1"/>
      <w:kern w:val="28"/>
      <w:sz w:val="44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rPr>
      <w:lang w:eastAsia="ja-JP"/>
    </w:r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115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36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6615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D6615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D6615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D6615C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 w:val="18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615C" w:themeColor="accent1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D6615C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/>
      <w:outlineLvl w:val="9"/>
    </w:pPr>
    <w:rPr>
      <w:b w:val="0"/>
      <w:bCs w:val="0"/>
      <w:color w:val="D6615C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6889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70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878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6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2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8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ffersonc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2017-08-24T22:59:00Z</dcterms:created>
  <dcterms:modified xsi:type="dcterms:W3CDTF">2017-08-24T22:59:00Z</dcterms:modified>
</cp:coreProperties>
</file>